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92F0C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48E979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9D0B280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D3B24E3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CEA9FE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B79BC44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642AE50" w14:textId="067B1D12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C16F2C3" w14:textId="576BF7A8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408D98C" w14:textId="428EB0D1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7221D69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58D57695" w14:textId="400D8897" w:rsid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703B5CA" w14:textId="7B45974C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ОТЧЕТ</w:t>
      </w:r>
    </w:p>
    <w:p w14:paraId="0461B1B2" w14:textId="37CA43C2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 ХОДЕ РЕАЛИЗАЦИИ</w:t>
      </w:r>
    </w:p>
    <w:p w14:paraId="32EAACB1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6FEFD086" w14:textId="742AAE6F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 xml:space="preserve">«Создание условий для </w:t>
      </w:r>
      <w:r w:rsidR="007F36C7" w:rsidRPr="00310051">
        <w:rPr>
          <w:rFonts w:ascii="Times New Roman" w:hAnsi="Times New Roman"/>
          <w:sz w:val="16"/>
          <w:szCs w:val="16"/>
        </w:rPr>
        <w:t>развития культурно</w:t>
      </w:r>
      <w:r w:rsidRPr="00310051">
        <w:rPr>
          <w:rFonts w:ascii="Times New Roman" w:hAnsi="Times New Roman"/>
          <w:sz w:val="16"/>
          <w:szCs w:val="16"/>
        </w:rPr>
        <w:t>-досуговой деятельности учреждений культуры Звениговского муниципального района» ,</w:t>
      </w:r>
    </w:p>
    <w:p w14:paraId="5E1F96CB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7CE8DC28" w14:textId="4C89DCB1" w:rsidR="00310051" w:rsidRPr="00310051" w:rsidRDefault="00CD70EB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За 3 кв</w:t>
      </w:r>
      <w:r w:rsidR="00310051" w:rsidRPr="00310051">
        <w:rPr>
          <w:rFonts w:ascii="Times New Roman" w:hAnsi="Times New Roman"/>
          <w:sz w:val="16"/>
          <w:szCs w:val="16"/>
        </w:rPr>
        <w:t xml:space="preserve"> 2024 года</w:t>
      </w:r>
    </w:p>
    <w:p w14:paraId="0C52F8C0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661D87EF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5F4BFC8" w14:textId="77777777" w:rsidR="00310051" w:rsidRPr="00310051" w:rsidRDefault="00310051" w:rsidP="00310051">
      <w:pPr>
        <w:tabs>
          <w:tab w:val="left" w:pos="5935"/>
        </w:tabs>
        <w:rPr>
          <w:rFonts w:ascii="Times New Roman" w:hAnsi="Times New Roman"/>
          <w:sz w:val="16"/>
          <w:szCs w:val="16"/>
        </w:rPr>
      </w:pPr>
    </w:p>
    <w:p w14:paraId="42CA7D1D" w14:textId="696E1AF8" w:rsidR="00310051" w:rsidRPr="00310051" w:rsidRDefault="00310051" w:rsidP="00310051">
      <w:pPr>
        <w:tabs>
          <w:tab w:val="left" w:pos="5935"/>
        </w:tabs>
        <w:jc w:val="right"/>
        <w:rPr>
          <w:rFonts w:ascii="Times New Roman" w:hAnsi="Times New Roman"/>
          <w:sz w:val="16"/>
          <w:szCs w:val="16"/>
        </w:rPr>
        <w:sectPr w:rsidR="00310051" w:rsidRPr="00310051" w:rsidSect="00DB2875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7198D642" w14:textId="77777777" w:rsidR="00375E07" w:rsidRPr="00B968DC" w:rsidRDefault="00375E07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40E43F0" w14:textId="725133F0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04271A7" w14:textId="000EEA11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7362BD9" w14:textId="77777777" w:rsidR="00016C24" w:rsidRPr="00B968DC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70392419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1133"/>
        <w:gridCol w:w="993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EA255C">
        <w:tc>
          <w:tcPr>
            <w:tcW w:w="567" w:type="dxa"/>
            <w:vAlign w:val="center"/>
          </w:tcPr>
          <w:p w14:paraId="6669F87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3" w:type="dxa"/>
            <w:vAlign w:val="center"/>
          </w:tcPr>
          <w:p w14:paraId="6713C157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9573C6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  <w:p w14:paraId="12BBA8CA" w14:textId="4A92C590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993" w:type="dxa"/>
            <w:vAlign w:val="center"/>
          </w:tcPr>
          <w:p w14:paraId="72B453AE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1701868B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3D085A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244C8F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EA255C">
        <w:tc>
          <w:tcPr>
            <w:tcW w:w="567" w:type="dxa"/>
          </w:tcPr>
          <w:p w14:paraId="223A27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</w:tcPr>
          <w:p w14:paraId="6718AF1E" w14:textId="38A7370F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39030A9C" w14:textId="2318849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742DFB4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C63E58">
              <w:rPr>
                <w:rFonts w:ascii="Times New Roman" w:hAnsi="Times New Roman"/>
                <w:i/>
                <w:sz w:val="16"/>
                <w:szCs w:val="16"/>
              </w:rPr>
              <w:t xml:space="preserve">народного художественного творчества и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культурно-досуговой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деятельности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EA255C">
        <w:tc>
          <w:tcPr>
            <w:tcW w:w="567" w:type="dxa"/>
          </w:tcPr>
          <w:p w14:paraId="71A9FB7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1A09D4F8" w:rsidR="00D647A5" w:rsidRPr="00B968DC" w:rsidRDefault="00016C24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088CF10E" w:rsidR="00D647A5" w:rsidRPr="00B968DC" w:rsidRDefault="003A7329" w:rsidP="009F1185">
            <w:pPr>
              <w:tabs>
                <w:tab w:val="left" w:pos="284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посещений </w:t>
            </w:r>
            <w:r w:rsidR="00EA255C" w:rsidRPr="00B968DC">
              <w:rPr>
                <w:rFonts w:ascii="Times New Roman" w:hAnsi="Times New Roman"/>
                <w:i/>
                <w:sz w:val="16"/>
                <w:szCs w:val="16"/>
              </w:rPr>
              <w:t>мун</w:t>
            </w:r>
            <w:r w:rsidR="00EA255C">
              <w:rPr>
                <w:rFonts w:ascii="Times New Roman" w:hAnsi="Times New Roman"/>
                <w:i/>
                <w:sz w:val="16"/>
                <w:szCs w:val="16"/>
              </w:rPr>
              <w:t>иципальных</w:t>
            </w:r>
            <w:r w:rsidR="00F51A68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культурно- досуговых учреждений 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</w:tcPr>
          <w:p w14:paraId="29A11122" w14:textId="1747C33A" w:rsidR="00D647A5" w:rsidRPr="00B968DC" w:rsidRDefault="001C58AA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993" w:type="dxa"/>
          </w:tcPr>
          <w:p w14:paraId="231B15E7" w14:textId="1901B19C" w:rsidR="00D647A5" w:rsidRPr="00B968DC" w:rsidRDefault="001C58AA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4AA9BB33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РЦДиК «МЕЧТА»</w:t>
            </w:r>
          </w:p>
        </w:tc>
        <w:tc>
          <w:tcPr>
            <w:tcW w:w="992" w:type="dxa"/>
          </w:tcPr>
          <w:p w14:paraId="1E7F466B" w14:textId="1C8168F6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991" w:type="dxa"/>
          </w:tcPr>
          <w:p w14:paraId="18B24A26" w14:textId="3C21D857" w:rsidR="00D647A5" w:rsidRPr="00B968DC" w:rsidRDefault="00D647A5" w:rsidP="009573C6">
            <w:pPr>
              <w:tabs>
                <w:tab w:val="left" w:pos="284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6FC6675A" w14:textId="77777777" w:rsidR="00244C1D" w:rsidRDefault="00F56FAA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bookmarkStart w:id="3" w:name="_Hlk165550071"/>
      <w:r w:rsidR="00244C1D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</w:t>
      </w:r>
      <w:r w:rsidR="00244C1D">
        <w:rPr>
          <w:rFonts w:ascii="Times New Roman" w:hAnsi="Times New Roman"/>
          <w:sz w:val="16"/>
          <w:szCs w:val="16"/>
        </w:rPr>
        <w:tab/>
      </w:r>
    </w:p>
    <w:p w14:paraId="7561D2D2" w14:textId="77777777" w:rsid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4D0DB00C" w14:textId="3CC32C07" w:rsidR="00C823F6" w:rsidRP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49F59EF6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D085A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1A3C1AF3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условий для развития народного художественного творчества в культурно-досуговой деятельности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2DFB82A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культурно-досуговых учреждений Звениговского муниципального района тыс.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F1A8787" w14:textId="7A51B475" w:rsidR="00C823F6" w:rsidRPr="00B968DC" w:rsidRDefault="00F42B88" w:rsidP="00420909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27CE1E4F" w14:textId="269C005E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96D957E" w14:textId="2D9E6A1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6C0CBF9D" w14:textId="6592AC7C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401FD6C2" w14:textId="00D00D13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07E9989" w14:textId="2FBB7D8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33D4D411" w14:textId="31FDF13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06D86BF7" w14:textId="1D9A5D72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37B2A9C3" w14:textId="7BC8844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5C277F2C" w14:textId="48632408" w:rsidR="00C823F6" w:rsidRPr="00B968DC" w:rsidRDefault="009573C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27" w:type="pct"/>
            <w:vAlign w:val="center"/>
          </w:tcPr>
          <w:p w14:paraId="724692F3" w14:textId="67A25AA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3" w:type="pct"/>
            <w:vAlign w:val="center"/>
          </w:tcPr>
          <w:p w14:paraId="1880578F" w14:textId="48EB32C1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38EEE438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184C4970" w14:textId="4471C2F0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41AA0489" w14:textId="322254EA" w:rsidR="00C823F6" w:rsidRPr="00B968DC" w:rsidRDefault="0047390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24" w:type="pct"/>
            <w:vAlign w:val="center"/>
          </w:tcPr>
          <w:p w14:paraId="327CD41C" w14:textId="6953DFB3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4" w:type="pct"/>
            <w:vAlign w:val="center"/>
          </w:tcPr>
          <w:p w14:paraId="79E215ED" w14:textId="3308A4A3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224" w:type="pct"/>
            <w:vAlign w:val="center"/>
          </w:tcPr>
          <w:p w14:paraId="71702A8B" w14:textId="4B0CA748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224" w:type="pct"/>
            <w:vAlign w:val="center"/>
          </w:tcPr>
          <w:p w14:paraId="771D03AA" w14:textId="125A8A74" w:rsidR="00C823F6" w:rsidRPr="00B968DC" w:rsidRDefault="003D085A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224" w:type="pct"/>
            <w:vAlign w:val="center"/>
          </w:tcPr>
          <w:p w14:paraId="2F2283A0" w14:textId="6015CAA9" w:rsidR="00C823F6" w:rsidRPr="00B968DC" w:rsidRDefault="003D085A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224" w:type="pct"/>
            <w:vAlign w:val="center"/>
          </w:tcPr>
          <w:p w14:paraId="5A205622" w14:textId="64B3CADB" w:rsidR="00C823F6" w:rsidRPr="00B968DC" w:rsidRDefault="001C58AA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  <w:r w:rsidR="003D085A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58A3EA3A" w:rsidR="00C823F6" w:rsidRPr="00B968DC" w:rsidRDefault="001C58AA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</w:tr>
      <w:bookmarkEnd w:id="3"/>
    </w:tbl>
    <w:p w14:paraId="6D854A39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3579AD6B" w:rsidR="00C823F6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7FEA682" w14:textId="1F468B6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E3DB6" w14:textId="6A726CC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2C3B2EF" w14:textId="68B44DD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1B3B32" w14:textId="77BAE44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7D53078" w14:textId="28B144F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3B045C6" w14:textId="0C7188B0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A956D8C" w14:textId="51989B1B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6832F67" w14:textId="51BE5F0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F507CDE" w14:textId="1DD304A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663064" w14:textId="425B4F3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FB81A5" w14:textId="22A970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94A1AF9" w14:textId="0AF9B07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7F31E7F" w14:textId="34E5A523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FCEFA0" w14:textId="4A81CB0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5C532" w14:textId="257AF53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91E281A" w14:textId="14F5679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93759B" w14:textId="251370CF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B8332" w14:textId="014518BE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D2E300" w14:textId="7F5B56C2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E1C3B06" w14:textId="4C113A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BFA90E8" w14:textId="6695E80D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FF41769" w14:textId="7232E51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8AB9C9" w14:textId="56060A3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0C1E027" w14:textId="68C116A6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8EE061" w14:textId="4E42CFAA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4259235" w14:textId="6066F93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9734D21" w14:textId="0762D3E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6790B1" w14:textId="77777777" w:rsidR="008D1544" w:rsidRPr="00B968DC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1B7A7BF" w14:textId="77777777" w:rsidR="00244C1D" w:rsidRDefault="00244C1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267CEDB3" w:rsidR="00375E07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DB2875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438622" w14:textId="77777777" w:rsidR="00244C1D" w:rsidRDefault="00244C1D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1DAB1B50" w:rsidR="00375E07" w:rsidRPr="00B968DC" w:rsidRDefault="00C823F6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9D9FEE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27B9015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D085A">
              <w:rPr>
                <w:rFonts w:ascii="Times New Roman" w:hAnsi="Times New Roman"/>
                <w:sz w:val="16"/>
                <w:szCs w:val="16"/>
              </w:rPr>
              <w:t>3</w:t>
            </w:r>
            <w:r w:rsidR="00016C24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7177D78F" w14:textId="347FE64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D085A">
              <w:rPr>
                <w:rFonts w:ascii="Times New Roman" w:hAnsi="Times New Roman"/>
                <w:sz w:val="16"/>
                <w:szCs w:val="16"/>
              </w:rPr>
              <w:t>3</w:t>
            </w:r>
            <w:r w:rsidR="00016C24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29B17660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880A77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развития народного художественного творчества и культурно-досуговых учреждений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6247DF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DDD5EF9" w14:textId="24C10E91" w:rsidR="00854C83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1 Расходы на обеспечение культурно-досуговой деятельностьи Звениговского муниципального района</w:t>
            </w:r>
          </w:p>
        </w:tc>
        <w:tc>
          <w:tcPr>
            <w:tcW w:w="851" w:type="dxa"/>
          </w:tcPr>
          <w:p w14:paraId="0C6D758C" w14:textId="3D2791D6" w:rsidR="00854C83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2B14AEB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9932EE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49CF87A2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19BC7C0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395AB69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08623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D14321" w14:textId="36AD552A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Прибылова И.В. директор МБУК «Звениговский РЦДиК «МЕЧТА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2A64737F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985727"/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5055D2" w:rsidR="004757C0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Создание плана финансово-хозяйственной деятельности для выполнения муниципальных заданий </w:t>
            </w:r>
          </w:p>
        </w:tc>
        <w:tc>
          <w:tcPr>
            <w:tcW w:w="851" w:type="dxa"/>
          </w:tcPr>
          <w:p w14:paraId="215B7CD4" w14:textId="4D5E8224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537EC724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9DC54E8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22E82D16" w14:textId="47B5C503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40167218" w14:textId="04ED1BAB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0495D5F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24A11B3" w14:textId="19FCDB51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7E95DB49" w14:textId="02E0CB8A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1FD3DF" w14:textId="77777777" w:rsidR="004757C0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CE62C7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E760A5F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315E2C" w14:textId="5967997A" w:rsidR="00623BC5" w:rsidRPr="00623BC5" w:rsidRDefault="00623BC5" w:rsidP="00623B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директор МБУК «Звениговский РЦДиК «МЕЧТА»</w:t>
            </w:r>
          </w:p>
        </w:tc>
        <w:tc>
          <w:tcPr>
            <w:tcW w:w="993" w:type="dxa"/>
          </w:tcPr>
          <w:p w14:paraId="758A36B2" w14:textId="77777777" w:rsidR="004757C0" w:rsidRDefault="00F51A68" w:rsidP="00F51A6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  <w:p w14:paraId="7A6DB95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49EEFC3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5FDF4D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F6C0A9" w14:textId="40610B5E" w:rsidR="00473908" w:rsidRP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49E4D8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6BA6161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B77CECD" w:rsidR="004757C0" w:rsidRDefault="009376B9" w:rsidP="00623BC5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851" w:type="dxa"/>
          </w:tcPr>
          <w:p w14:paraId="67CD17A4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10E32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C8EF26" w14:textId="346C4189" w:rsidR="004757C0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41AAA02C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32876CB" w:rsidR="004B1F0F" w:rsidRPr="004B1F0F" w:rsidRDefault="00343A4A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FE90F88" w14:textId="3D781F69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0DC8F5D2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E75CECF" w:rsidR="004757C0" w:rsidRPr="00B968DC" w:rsidRDefault="00343A4A" w:rsidP="009573C6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03D5FDD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C6F98F" w14:textId="77777777" w:rsidR="004757C0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29F95679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3B1F70" w14:textId="19D644AC" w:rsidR="004D6DD3" w:rsidRPr="004D6DD3" w:rsidRDefault="004D6DD3" w:rsidP="004D6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F31BF03" w14:textId="7DE5CC39" w:rsidR="004757C0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350BA07A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6225BAAB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73155B5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E3D0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7B9C67" w14:textId="5B56F08E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F9E29BA" w14:textId="29017E65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59CD033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6C77EF26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75F7B232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74E8419" w14:textId="3B609E3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164ADC4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FE51BDA" w14:textId="7E926B5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354597B4" w14:textId="77777777" w:rsidR="00854C83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ADB9BF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36A262D" w14:textId="11350026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477E16" w14:textId="0D1F428F" w:rsidR="00854C83" w:rsidRPr="00B968DC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3BD07DB" w14:textId="5AE452BD" w:rsidR="00854C83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439CBAF" w14:textId="77777777" w:rsidTr="00854C83">
        <w:trPr>
          <w:trHeight w:val="420"/>
        </w:trPr>
        <w:tc>
          <w:tcPr>
            <w:tcW w:w="518" w:type="dxa"/>
          </w:tcPr>
          <w:p w14:paraId="6E07E8E6" w14:textId="658DFE4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407EB75E" w14:textId="27795FC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607D42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61CD4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D55B5" w14:textId="240D0E16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9DDE2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03FDD9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2400F4" w14:textId="412D254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9458575" w14:textId="6754FF66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B1D93E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BEBEF5" w14:textId="1A202D9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28B09AE4" w14:textId="63EB3ACB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1A32E729" w14:textId="0217406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(квпталом)</w:t>
            </w:r>
          </w:p>
        </w:tc>
        <w:tc>
          <w:tcPr>
            <w:tcW w:w="1134" w:type="dxa"/>
          </w:tcPr>
          <w:p w14:paraId="2DDACA9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9D8C5" w14:textId="11C2F9B5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21DCAF7" w14:textId="5892EFD5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5C0057E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0A4B05AC" w14:textId="77777777" w:rsidTr="00854C83">
        <w:trPr>
          <w:trHeight w:val="420"/>
        </w:trPr>
        <w:tc>
          <w:tcPr>
            <w:tcW w:w="518" w:type="dxa"/>
          </w:tcPr>
          <w:p w14:paraId="43EC99C1" w14:textId="5F6C37E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66D36BE2" w14:textId="3A92018F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D0C341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3659AD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DEB715" w14:textId="781B1218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62295B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770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F7DD4C" w14:textId="5035DC65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75F169BF" w14:textId="6FC4E88E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972CCF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2E981E" w14:textId="7A616B9D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30856B6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7C4BE" w14:textId="77777777" w:rsidR="0038188E" w:rsidRDefault="0038188E" w:rsidP="0038188E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A8E960F" w14:textId="4235F27E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6B1F8B26" w14:textId="15C3EDA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342A188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EC39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4DFAF5B0" w14:textId="2F60166D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FB03F33" w14:textId="7754978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Годовой 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17754E5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BB11A85" w14:textId="77777777" w:rsidTr="00854C83">
        <w:trPr>
          <w:trHeight w:val="420"/>
        </w:trPr>
        <w:tc>
          <w:tcPr>
            <w:tcW w:w="518" w:type="dxa"/>
          </w:tcPr>
          <w:p w14:paraId="17D1C02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5E45F1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964C3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C47A2A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B3D2AC" w14:textId="40E635AD" w:rsidR="00F51A68" w:rsidRPr="009376B9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6A0CDB8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52A5C755" w14:textId="0200E1A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851" w:type="dxa"/>
          </w:tcPr>
          <w:p w14:paraId="46968FF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1D1E8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CE038" w14:textId="0D2975FE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92A41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4AE5888" w14:textId="21BAC58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872023" w14:textId="6D639E3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E8D609" w14:textId="3466F8CD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680E7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B005E3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2B8CD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C80A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4E432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7594F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772DA68" w14:textId="156858C2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2C3173D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035D17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14EB9020" w14:textId="77777777" w:rsidTr="00854C83">
        <w:trPr>
          <w:trHeight w:val="420"/>
        </w:trPr>
        <w:tc>
          <w:tcPr>
            <w:tcW w:w="518" w:type="dxa"/>
          </w:tcPr>
          <w:p w14:paraId="013E0D19" w14:textId="396FC54F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4489391F" w14:textId="5040BA62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C7AAB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D3F7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612736" w14:textId="58A8BB4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D2A3CD4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6C4E4F" w14:textId="610F9D55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D27FF1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D1BD69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C2E36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F11801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7FF333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E04F680" w14:textId="66C1FF1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10CDA4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1DDC8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A337D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A1D71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4AE9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71897C" w14:textId="5C69F991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1B40C9F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B447AE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2EB11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4C486C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304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ED8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5520E7" w14:textId="57378EF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3DC2267" w14:textId="0A176D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6CC9" w14:textId="3FDCCC2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A2AAC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F1E0D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D43BF2E" w14:textId="255E8336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B0A387B" w14:textId="297768B4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222588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0BCBD16E" w14:textId="77777777" w:rsidTr="00854C83">
        <w:trPr>
          <w:trHeight w:val="420"/>
        </w:trPr>
        <w:tc>
          <w:tcPr>
            <w:tcW w:w="518" w:type="dxa"/>
          </w:tcPr>
          <w:p w14:paraId="111D91C5" w14:textId="2D825DD6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366DEFB5" w14:textId="0ABDB9D1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6DA6555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6019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1D4FC" w14:textId="4A18E330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FA4A669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A90BBFA" w14:textId="602C121E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260697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C450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DFB91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3E076D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881147" w14:textId="5D557E44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E8DCF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1344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EEB3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C3A1D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0BB81F" w14:textId="622543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14A343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607556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6530F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13F23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40A95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5A7442" w14:textId="2AAE05DD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B2CED01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D079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92FF4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618678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AEF27" w14:textId="0C7099D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8B13D1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27D1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05C959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0A4E0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58993" w14:textId="6660FFCB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3C1BC78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29D0A8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0C1B0DA" w14:textId="6BB66272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71AA60E0" w14:textId="3F3DC4DC" w:rsidR="00343A4A" w:rsidRPr="00B968DC" w:rsidRDefault="00125947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предоставлении социальной поддержки</w:t>
            </w:r>
          </w:p>
        </w:tc>
        <w:tc>
          <w:tcPr>
            <w:tcW w:w="1275" w:type="dxa"/>
          </w:tcPr>
          <w:p w14:paraId="30536EBB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1BE47B1" w14:textId="77777777" w:rsidTr="00854C83">
        <w:trPr>
          <w:trHeight w:val="420"/>
        </w:trPr>
        <w:tc>
          <w:tcPr>
            <w:tcW w:w="518" w:type="dxa"/>
          </w:tcPr>
          <w:p w14:paraId="0D7DB7D7" w14:textId="4DC4954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2 .3</w:t>
            </w:r>
          </w:p>
        </w:tc>
        <w:tc>
          <w:tcPr>
            <w:tcW w:w="1496" w:type="dxa"/>
          </w:tcPr>
          <w:p w14:paraId="2B026156" w14:textId="5E669D6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50D75F55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12D0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CFCDB" w14:textId="1DDA182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B5D24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F4EB651" w14:textId="320FC46E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51D82" w14:textId="64A7E82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43A0D7F" w14:textId="0FC3CF42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22491F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014A03" w14:textId="127952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C812A49" w14:textId="1230F101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23FFA26" w14:textId="60AA288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7B6C76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F2F3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0B0BA9AE" w14:textId="013C0F5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9793846" w14:textId="4D127184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1A70BAE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C7D4085" w14:textId="77777777" w:rsidTr="00854C83">
        <w:trPr>
          <w:trHeight w:val="420"/>
        </w:trPr>
        <w:tc>
          <w:tcPr>
            <w:tcW w:w="518" w:type="dxa"/>
          </w:tcPr>
          <w:p w14:paraId="15886E0C" w14:textId="7DBB7C2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DF26E92" w14:textId="440D6DA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48FD761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49BB6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88890F5" w14:textId="7DC48A42" w:rsidR="004D6DD3" w:rsidRP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2DF08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70551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7E019D" w14:textId="343AA3A6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410DA32" w14:textId="3C2C5CB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58F9B2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1405C6C" w14:textId="76EC97D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265DA0" w14:textId="193A22B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3E2740E" w14:textId="4986136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18B080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C4CF7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7DBF4D80" w14:textId="7B74156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BC3E9BE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2F0D35CA" w14:textId="62D69DB6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1, ф-2</w:t>
            </w:r>
          </w:p>
        </w:tc>
        <w:tc>
          <w:tcPr>
            <w:tcW w:w="1275" w:type="dxa"/>
          </w:tcPr>
          <w:p w14:paraId="28D55DD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750C17D" w14:textId="77777777" w:rsidTr="00854C83">
        <w:trPr>
          <w:trHeight w:val="420"/>
        </w:trPr>
        <w:tc>
          <w:tcPr>
            <w:tcW w:w="518" w:type="dxa"/>
          </w:tcPr>
          <w:p w14:paraId="6498DA17" w14:textId="4528B0D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6F38B02" w14:textId="530CA8FA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377CAD6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2F6DE9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2FF2772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477FC01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45CC31D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FBB65C6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C3B4534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8289FB8" w14:textId="4EB8AF20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2984477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B5554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944F9F" w14:textId="3DF60C7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01BF324D" w14:textId="2E67F3F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EF9558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53775C" w14:textId="19CCD2C0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316E84D" w14:textId="6A0447C8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0DAB0AE" w14:textId="74482C4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0B8F3D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05852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26EE615" w14:textId="7621E6CB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E54FA4D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37D73D8" w14:textId="214F7C8F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3ED1F27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8150D8A" w14:textId="77777777" w:rsidTr="00854C83">
        <w:trPr>
          <w:trHeight w:val="420"/>
        </w:trPr>
        <w:tc>
          <w:tcPr>
            <w:tcW w:w="518" w:type="dxa"/>
          </w:tcPr>
          <w:p w14:paraId="1E7355F7" w14:textId="2516D35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96" w:type="dxa"/>
          </w:tcPr>
          <w:p w14:paraId="769DF41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Мероприятие (результат) 3</w:t>
            </w:r>
          </w:p>
          <w:p w14:paraId="6CCEDCD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строительно-технические обследование Красногорского ЦДиК </w:t>
            </w:r>
          </w:p>
          <w:p w14:paraId="56FC468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Ташнурский СДК</w:t>
            </w:r>
          </w:p>
          <w:p w14:paraId="2729A77E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текущий ремонт спортзала Поянсолинского СДК</w:t>
            </w:r>
          </w:p>
          <w:p w14:paraId="040B6472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Нуктужский СДК</w:t>
            </w:r>
          </w:p>
          <w:p w14:paraId="44190A75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крыльца Кужмарский  ЦДиК</w:t>
            </w:r>
          </w:p>
          <w:p w14:paraId="0FB3085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разработка ПСД Красноярский ЦДиК</w:t>
            </w:r>
          </w:p>
          <w:p w14:paraId="6252CEC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ремонт кровли и фасада Звениговский РЦДиК «МЕЧТА»</w:t>
            </w:r>
          </w:p>
          <w:p w14:paraId="1DD3DA2D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экспертиза ПСД кап ремонта Красногорского ЦДиК</w:t>
            </w:r>
          </w:p>
          <w:p w14:paraId="6365AC10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капитальный ремонт Красногорского ЦДиК</w:t>
            </w:r>
          </w:p>
          <w:p w14:paraId="49B5985B" w14:textId="4E86D919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- монтажные работы охранной сигнализации Исменецкого ЦДиК</w:t>
            </w:r>
          </w:p>
        </w:tc>
        <w:tc>
          <w:tcPr>
            <w:tcW w:w="851" w:type="dxa"/>
          </w:tcPr>
          <w:p w14:paraId="56A2BAA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0034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BEA3D0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3493B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34FE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EC75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6D5E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D5E13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2E216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C409C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CEF3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7AB86C03" w14:textId="45E85EB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1014A2E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2BB576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56003152" w14:textId="77777777" w:rsidTr="00854C83">
        <w:trPr>
          <w:trHeight w:val="420"/>
        </w:trPr>
        <w:tc>
          <w:tcPr>
            <w:tcW w:w="518" w:type="dxa"/>
          </w:tcPr>
          <w:p w14:paraId="6E10FF0E" w14:textId="382B40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1D15ADE8" w14:textId="70016ABE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BD4D75" w14:textId="6337F7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руб</w:t>
            </w:r>
          </w:p>
        </w:tc>
        <w:tc>
          <w:tcPr>
            <w:tcW w:w="1134" w:type="dxa"/>
          </w:tcPr>
          <w:p w14:paraId="705179D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BBFC0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BF968B" w14:textId="726E13F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3EFF26B8" w14:textId="2E2DFF6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5D7D261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52AA0D0" w14:textId="169B59FE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6F681357" w14:textId="412E4DD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06BAF143" w14:textId="19CFAA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4CC6462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C4A49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6D7ECD9D" w14:textId="39B3BC11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4D6DD3">
              <w:rPr>
                <w:rFonts w:ascii="Times New Roman" w:hAnsi="Times New Roman"/>
                <w:sz w:val="16"/>
                <w:szCs w:val="16"/>
              </w:rPr>
              <w:lastRenderedPageBreak/>
              <w:t>РЦДиК «МЕЧТА»</w:t>
            </w:r>
          </w:p>
        </w:tc>
        <w:tc>
          <w:tcPr>
            <w:tcW w:w="993" w:type="dxa"/>
          </w:tcPr>
          <w:p w14:paraId="34A2F2C0" w14:textId="412CAFD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14:paraId="6A478D2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DD8DD26" w14:textId="77777777" w:rsidTr="00854C83">
        <w:trPr>
          <w:trHeight w:val="420"/>
        </w:trPr>
        <w:tc>
          <w:tcPr>
            <w:tcW w:w="518" w:type="dxa"/>
          </w:tcPr>
          <w:p w14:paraId="6CC3F082" w14:textId="7DED98D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33EEA9A2" w14:textId="5F69779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65EE6FCF" w14:textId="293B651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07444EB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8D69C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1FA4D9" w14:textId="4007A31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7040374" w14:textId="150B6BD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200565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07B96F" w14:textId="231C2526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5618661" w14:textId="563FA53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96D13C6" w14:textId="57A4DE8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189C794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CBAE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45E59DA4" w14:textId="4CED25F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14DD784B" w14:textId="3EC02AD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0F5C95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23CF242" w14:textId="77777777" w:rsidTr="00854C83">
        <w:trPr>
          <w:trHeight w:val="420"/>
        </w:trPr>
        <w:tc>
          <w:tcPr>
            <w:tcW w:w="518" w:type="dxa"/>
          </w:tcPr>
          <w:p w14:paraId="09348F7C" w14:textId="23EF9BC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07149C2" w14:textId="3BDF88A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55277CC7" w14:textId="76359687" w:rsidR="00F51A68" w:rsidRPr="00B968DC" w:rsidRDefault="00AC255D" w:rsidP="004D6DD3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66EACE4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F99BB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D8A934" w14:textId="14EC012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4E02048" w14:textId="026996C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54355A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3AC0CB" w14:textId="583533B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02D14A" w14:textId="5CAB9C7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723B771" w14:textId="4831071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410CF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9FBF1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A9B1B23" w14:textId="29A633B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0E8E23D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0A1E17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C09EBC1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A7F5862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D5AD4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4D490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41F7B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53973E8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2941161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6D003D" w14:textId="775D44BA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6FAEDC0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DB7ACB6" w14:textId="77777777" w:rsidTr="00854C83">
        <w:trPr>
          <w:trHeight w:val="420"/>
        </w:trPr>
        <w:tc>
          <w:tcPr>
            <w:tcW w:w="518" w:type="dxa"/>
          </w:tcPr>
          <w:p w14:paraId="423E6668" w14:textId="57E78B7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6EEB6ABC" w14:textId="3ACB75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t xml:space="preserve">задания на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586AAF06" w14:textId="2190BA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lastRenderedPageBreak/>
              <w:t>руб</w:t>
            </w:r>
          </w:p>
        </w:tc>
        <w:tc>
          <w:tcPr>
            <w:tcW w:w="1134" w:type="dxa"/>
          </w:tcPr>
          <w:p w14:paraId="0FC9556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9DEB45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9A94D" w14:textId="15D287C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A0C931" w14:textId="2FD98B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353049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2E3D9A5" w14:textId="73A854E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A21442D" w14:textId="414DD375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416180" w14:textId="1A881CFD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C466A4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8B09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14680C86" w14:textId="23624EA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76B52547" w14:textId="65B1E82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E64024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E55B09D" w14:textId="77777777" w:rsidTr="00854C83">
        <w:trPr>
          <w:trHeight w:val="420"/>
        </w:trPr>
        <w:tc>
          <w:tcPr>
            <w:tcW w:w="518" w:type="dxa"/>
          </w:tcPr>
          <w:p w14:paraId="425DE146" w14:textId="7DDC0B3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2698171E" w14:textId="46C797EC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3BBA7D3" w14:textId="38B441E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41221FE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52E70A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1A4960D" w14:textId="391DC97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1D5354" w14:textId="5B61DE8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A1298D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7ECD25" w14:textId="35014B6C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990D824" w14:textId="12A2BD8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4C08C70" w14:textId="2F5C2DE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9D8505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902261" w14:textId="65B474E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  <w:r w:rsidR="004D6DD3"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4683C339" w14:textId="4EF555D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7E52F5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7184216" w14:textId="77777777" w:rsidTr="00854C83">
        <w:trPr>
          <w:trHeight w:val="420"/>
        </w:trPr>
        <w:tc>
          <w:tcPr>
            <w:tcW w:w="518" w:type="dxa"/>
          </w:tcPr>
          <w:p w14:paraId="7AA4418A" w14:textId="53C0EC7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0A7340EC" w14:textId="73608F7F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28E65E5" w14:textId="6D63C134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</w:p>
        </w:tc>
        <w:tc>
          <w:tcPr>
            <w:tcW w:w="1134" w:type="dxa"/>
          </w:tcPr>
          <w:p w14:paraId="2BE7B2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BB581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2F90A0" w14:textId="5292C33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3CBFFFF" w14:textId="635829A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428CA7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BEC9970" w14:textId="48423A7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EC745EA" w14:textId="2FC8CDEE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DD1EEE2" w14:textId="4590E4E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9C63BE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47C667" w14:textId="7B93305C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58B33C8C" w14:textId="3BAC843B" w:rsidR="004D6DD3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  <w:p w14:paraId="24F3F02C" w14:textId="56F5B5AE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517BC3" w14:textId="0C22F6A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выполненных работ</w:t>
            </w:r>
          </w:p>
        </w:tc>
        <w:tc>
          <w:tcPr>
            <w:tcW w:w="1275" w:type="dxa"/>
          </w:tcPr>
          <w:p w14:paraId="7A05AF0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39F542D" w14:textId="77777777" w:rsidTr="00854C83">
        <w:trPr>
          <w:trHeight w:val="420"/>
        </w:trPr>
        <w:tc>
          <w:tcPr>
            <w:tcW w:w="518" w:type="dxa"/>
          </w:tcPr>
          <w:p w14:paraId="682175C7" w14:textId="1FC58B6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66B05298" w14:textId="71508829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155D825D" w14:textId="4F730E54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F5EE7E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6F352A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679F4" w14:textId="1DE4D3C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67162B5" w14:textId="6E9CA93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6E45DC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1EF1CBF" w14:textId="0B13B65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D2EA9BA" w14:textId="0E46CC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31EBFB" w14:textId="4D279F2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036EAD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4ED54F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И.В.</w:t>
            </w:r>
          </w:p>
          <w:p w14:paraId="35DC91E6" w14:textId="13B899E5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69D60330" w14:textId="3073844B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5245321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78AB16D7" w14:textId="77777777" w:rsidTr="00854C83">
        <w:trPr>
          <w:trHeight w:val="420"/>
        </w:trPr>
        <w:tc>
          <w:tcPr>
            <w:tcW w:w="518" w:type="dxa"/>
          </w:tcPr>
          <w:p w14:paraId="706055C1" w14:textId="6C37FB2E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1496" w:type="dxa"/>
          </w:tcPr>
          <w:p w14:paraId="3AC6D123" w14:textId="03189FA1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85207A6" w14:textId="323E48AB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DFC66A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6FA547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0520CD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19C8A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51035F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51A59AB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86CCDE" w14:textId="3A85114C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70B84F8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0C3D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6E801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F255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6E3B9D" w14:textId="42B920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31F1BD2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C23F6F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08622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AA9AC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FFD27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1F661" w14:textId="753A6F8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12AE21E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57DB5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86371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CB78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85BB15" w14:textId="5318F92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449CBA1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B132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3A145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29F87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66F848" w14:textId="272C9D15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244FD25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8CBABE" w14:textId="77777777" w:rsidR="004D6DD3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Прибылова И.В</w:t>
            </w:r>
          </w:p>
          <w:p w14:paraId="254490C5" w14:textId="583639F5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директор МБУК «Звениговский РЦДиК «МЕЧТА»</w:t>
            </w:r>
          </w:p>
        </w:tc>
        <w:tc>
          <w:tcPr>
            <w:tcW w:w="993" w:type="dxa"/>
          </w:tcPr>
          <w:p w14:paraId="5272AE81" w14:textId="696CC1AF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149D7C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02CFC1BD" w14:textId="77777777" w:rsidTr="00854C83">
        <w:trPr>
          <w:trHeight w:val="420"/>
        </w:trPr>
        <w:tc>
          <w:tcPr>
            <w:tcW w:w="518" w:type="dxa"/>
          </w:tcPr>
          <w:p w14:paraId="268989B6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574CF4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D41A20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2A7D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1D91C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6EAC1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CC4FD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0878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9FC59B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0B0F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4BA2C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0B17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5940D4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CE0C5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BD7F7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DA7ECC" w14:textId="77777777" w:rsidR="00F305EB" w:rsidRPr="00B968DC" w:rsidRDefault="00F305EB" w:rsidP="009F1185">
      <w:pPr>
        <w:tabs>
          <w:tab w:val="left" w:pos="284"/>
        </w:tabs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122ADEE4" w14:textId="77777777" w:rsidR="008D1544" w:rsidRDefault="008D1544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5DE76C19" w:rsidR="00375E07" w:rsidRPr="00B968DC" w:rsidRDefault="00347D80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9F1185">
      <w:pPr>
        <w:pStyle w:val="ConsPlusNormal"/>
        <w:tabs>
          <w:tab w:val="left" w:pos="284"/>
        </w:tabs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3C69EF09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73445AEF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191F8C"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6BB95395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191F8C">
              <w:rPr>
                <w:rFonts w:ascii="Times New Roman" w:hAnsi="Times New Roman"/>
                <w:sz w:val="16"/>
                <w:szCs w:val="16"/>
              </w:rPr>
              <w:t>01.10.20224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19" w:type="dxa"/>
            <w:vAlign w:val="center"/>
          </w:tcPr>
          <w:p w14:paraId="185B8BB0" w14:textId="77777777" w:rsidR="00C25BEB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2E0B7BEE" w:rsidR="0068622A" w:rsidRPr="00B968DC" w:rsidRDefault="00191F8C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F5429" w:rsidRPr="00B968DC" w14:paraId="415A1E8A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5FF2A40" w14:textId="01AF805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79048CA6" w14:textId="36EA87FD" w:rsidR="00CF5429" w:rsidRPr="00191F8C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50448,73</w:t>
            </w:r>
          </w:p>
        </w:tc>
        <w:tc>
          <w:tcPr>
            <w:tcW w:w="981" w:type="dxa"/>
            <w:vAlign w:val="center"/>
          </w:tcPr>
          <w:p w14:paraId="3E94AD5F" w14:textId="0883BF3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8689,7</w:t>
            </w:r>
          </w:p>
        </w:tc>
        <w:tc>
          <w:tcPr>
            <w:tcW w:w="1096" w:type="dxa"/>
            <w:vAlign w:val="center"/>
          </w:tcPr>
          <w:p w14:paraId="68CBF318" w14:textId="52E833A8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62100,4</w:t>
            </w:r>
          </w:p>
        </w:tc>
        <w:tc>
          <w:tcPr>
            <w:tcW w:w="1167" w:type="dxa"/>
            <w:vAlign w:val="center"/>
          </w:tcPr>
          <w:p w14:paraId="7339DAE6" w14:textId="19EC9CC3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62100,4</w:t>
            </w:r>
          </w:p>
        </w:tc>
        <w:tc>
          <w:tcPr>
            <w:tcW w:w="1119" w:type="dxa"/>
            <w:vAlign w:val="center"/>
          </w:tcPr>
          <w:p w14:paraId="0D8F9B13" w14:textId="200A5469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37169,9</w:t>
            </w:r>
          </w:p>
        </w:tc>
        <w:tc>
          <w:tcPr>
            <w:tcW w:w="1773" w:type="dxa"/>
            <w:vAlign w:val="center"/>
          </w:tcPr>
          <w:p w14:paraId="593CE292" w14:textId="7A45A9A7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823" w:type="dxa"/>
            <w:vAlign w:val="center"/>
          </w:tcPr>
          <w:p w14:paraId="0FCCDD80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4DA2990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15EB293" w14:textId="56A5CC3B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78F5779B" w14:textId="7C146A88" w:rsidR="00CF5429" w:rsidRPr="00191F8C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48552,04</w:t>
            </w:r>
          </w:p>
        </w:tc>
        <w:tc>
          <w:tcPr>
            <w:tcW w:w="981" w:type="dxa"/>
            <w:vAlign w:val="center"/>
          </w:tcPr>
          <w:p w14:paraId="7BFA7D13" w14:textId="4E2766A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539D4733" w14:textId="5B552F3D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59739,0</w:t>
            </w:r>
          </w:p>
        </w:tc>
        <w:tc>
          <w:tcPr>
            <w:tcW w:w="1167" w:type="dxa"/>
            <w:vAlign w:val="center"/>
          </w:tcPr>
          <w:p w14:paraId="53C14EC3" w14:textId="6EC268A2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59739,0</w:t>
            </w:r>
          </w:p>
        </w:tc>
        <w:tc>
          <w:tcPr>
            <w:tcW w:w="1119" w:type="dxa"/>
            <w:vAlign w:val="center"/>
          </w:tcPr>
          <w:p w14:paraId="39F76382" w14:textId="70EFB6C9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35105,4</w:t>
            </w:r>
          </w:p>
        </w:tc>
        <w:tc>
          <w:tcPr>
            <w:tcW w:w="1773" w:type="dxa"/>
            <w:vAlign w:val="center"/>
          </w:tcPr>
          <w:p w14:paraId="62B155CE" w14:textId="22D8D568" w:rsidR="00CF5429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</w:tc>
        <w:tc>
          <w:tcPr>
            <w:tcW w:w="1823" w:type="dxa"/>
            <w:vAlign w:val="center"/>
          </w:tcPr>
          <w:p w14:paraId="4835A909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F8C" w:rsidRPr="00B968DC" w14:paraId="7B9C4131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760E2E" w14:textId="61CA35C7" w:rsidR="00191F8C" w:rsidRPr="00B968D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0F0AC1D2" w14:textId="307225B9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2ABA573A" w14:textId="6FAACD39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49B11FEA" w14:textId="049807F5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2B2237AA" w14:textId="64097956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5ABE3E90" w14:textId="181F8B94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100,9</w:t>
            </w:r>
          </w:p>
        </w:tc>
        <w:tc>
          <w:tcPr>
            <w:tcW w:w="1773" w:type="dxa"/>
            <w:vAlign w:val="center"/>
          </w:tcPr>
          <w:p w14:paraId="4F72F0EE" w14:textId="03643E4B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0791B368" w14:textId="77777777" w:rsidR="00191F8C" w:rsidRPr="00B968DC" w:rsidRDefault="00191F8C" w:rsidP="00191F8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F8C" w:rsidRPr="00B968DC" w14:paraId="7EEACA0C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13CCCA3" w14:textId="10562E31" w:rsidR="00191F8C" w:rsidRPr="00B968D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148339D9" w14:textId="5536BCC8" w:rsidR="00191F8C" w:rsidRPr="006F00C2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94EE8E4" w14:textId="2FF51A3A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3493481" w14:textId="09C5AD41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2100,00</w:t>
            </w:r>
          </w:p>
        </w:tc>
        <w:tc>
          <w:tcPr>
            <w:tcW w:w="1167" w:type="dxa"/>
            <w:vAlign w:val="center"/>
          </w:tcPr>
          <w:p w14:paraId="1A700781" w14:textId="77979E44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2100,00</w:t>
            </w:r>
          </w:p>
        </w:tc>
        <w:tc>
          <w:tcPr>
            <w:tcW w:w="1119" w:type="dxa"/>
            <w:vAlign w:val="center"/>
          </w:tcPr>
          <w:p w14:paraId="56DC9865" w14:textId="18D23209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1963,6</w:t>
            </w:r>
          </w:p>
        </w:tc>
        <w:tc>
          <w:tcPr>
            <w:tcW w:w="1773" w:type="dxa"/>
            <w:vAlign w:val="center"/>
          </w:tcPr>
          <w:p w14:paraId="67CF498C" w14:textId="4E51581C" w:rsidR="00191F8C" w:rsidRDefault="00191F8C" w:rsidP="00191F8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1823" w:type="dxa"/>
            <w:vAlign w:val="center"/>
          </w:tcPr>
          <w:p w14:paraId="164562C5" w14:textId="77777777" w:rsidR="00191F8C" w:rsidRPr="00B968DC" w:rsidRDefault="00191F8C" w:rsidP="00191F8C">
            <w:pPr>
              <w:pStyle w:val="ab"/>
              <w:tabs>
                <w:tab w:val="left" w:pos="284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2DA5B85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6E9BA717" w14:textId="388128BD" w:rsidR="00CF5429" w:rsidRPr="00CB263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/>
                <w:sz w:val="16"/>
                <w:szCs w:val="16"/>
              </w:rPr>
              <w:t>Мероприятие 1(результат) Расходы на обеспечение культурно-досуговой деятельности Звениговского района в том числе</w:t>
            </w:r>
          </w:p>
        </w:tc>
        <w:tc>
          <w:tcPr>
            <w:tcW w:w="1283" w:type="dxa"/>
          </w:tcPr>
          <w:p w14:paraId="48868FF8" w14:textId="77777777" w:rsidR="00191F8C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4660834" w14:textId="661ED963" w:rsidR="00CF5429" w:rsidRPr="00191F8C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47760,21</w:t>
            </w:r>
          </w:p>
        </w:tc>
        <w:tc>
          <w:tcPr>
            <w:tcW w:w="981" w:type="dxa"/>
            <w:vAlign w:val="center"/>
          </w:tcPr>
          <w:p w14:paraId="39558DA1" w14:textId="5E0DA246" w:rsidR="00CF5429" w:rsidRPr="00191F8C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48428,3</w:t>
            </w:r>
          </w:p>
        </w:tc>
        <w:tc>
          <w:tcPr>
            <w:tcW w:w="1096" w:type="dxa"/>
            <w:vAlign w:val="center"/>
          </w:tcPr>
          <w:p w14:paraId="2227320E" w14:textId="50263DD4" w:rsidR="00CF5429" w:rsidRPr="00191F8C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51369,1</w:t>
            </w:r>
          </w:p>
        </w:tc>
        <w:tc>
          <w:tcPr>
            <w:tcW w:w="1167" w:type="dxa"/>
            <w:vAlign w:val="center"/>
          </w:tcPr>
          <w:p w14:paraId="54B81163" w14:textId="037321CE" w:rsidR="00CF5429" w:rsidRPr="00191F8C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51369,1</w:t>
            </w:r>
          </w:p>
        </w:tc>
        <w:tc>
          <w:tcPr>
            <w:tcW w:w="1119" w:type="dxa"/>
            <w:vAlign w:val="center"/>
          </w:tcPr>
          <w:p w14:paraId="347FD5B0" w14:textId="1E60F6A7" w:rsidR="00CF5429" w:rsidRPr="00191F8C" w:rsidRDefault="00191F8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34309,4</w:t>
            </w:r>
          </w:p>
        </w:tc>
        <w:tc>
          <w:tcPr>
            <w:tcW w:w="1773" w:type="dxa"/>
            <w:vAlign w:val="center"/>
          </w:tcPr>
          <w:p w14:paraId="273588CC" w14:textId="7D6D636B" w:rsidR="00CF5429" w:rsidRDefault="00716AE0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  <w:r w:rsidR="00191F8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BCDB501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089F69C5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1F699D" w14:textId="67C65D35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1A68C383" w14:textId="77777777" w:rsidR="00191F8C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2397B6" w14:textId="7F3B20DD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46863,52</w:t>
            </w:r>
          </w:p>
        </w:tc>
        <w:tc>
          <w:tcPr>
            <w:tcW w:w="981" w:type="dxa"/>
            <w:vAlign w:val="center"/>
          </w:tcPr>
          <w:p w14:paraId="2A7FD545" w14:textId="341946CC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05257BBC" w14:textId="160B6864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49269,5</w:t>
            </w:r>
          </w:p>
        </w:tc>
        <w:tc>
          <w:tcPr>
            <w:tcW w:w="1167" w:type="dxa"/>
            <w:vAlign w:val="center"/>
          </w:tcPr>
          <w:p w14:paraId="0A08803D" w14:textId="1522CB96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49269,5</w:t>
            </w:r>
          </w:p>
        </w:tc>
        <w:tc>
          <w:tcPr>
            <w:tcW w:w="1119" w:type="dxa"/>
            <w:vAlign w:val="center"/>
          </w:tcPr>
          <w:p w14:paraId="032C6CB2" w14:textId="6C30A0D0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32345,8</w:t>
            </w:r>
          </w:p>
        </w:tc>
        <w:tc>
          <w:tcPr>
            <w:tcW w:w="1773" w:type="dxa"/>
            <w:vAlign w:val="center"/>
          </w:tcPr>
          <w:p w14:paraId="5A52958B" w14:textId="19055A7E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66,00</w:t>
            </w:r>
          </w:p>
        </w:tc>
        <w:tc>
          <w:tcPr>
            <w:tcW w:w="1823" w:type="dxa"/>
            <w:vAlign w:val="center"/>
          </w:tcPr>
          <w:p w14:paraId="2D3FEE22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66D9B0F6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748AF48" w14:textId="277577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65CFE5B3" w14:textId="77777777" w:rsidR="00B82447" w:rsidRDefault="00B82447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7916B4" w14:textId="3D2C413F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268BE0D" w14:textId="430897F8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074FB737" w14:textId="5D16B9F9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2100,00</w:t>
            </w:r>
          </w:p>
        </w:tc>
        <w:tc>
          <w:tcPr>
            <w:tcW w:w="1167" w:type="dxa"/>
            <w:vAlign w:val="center"/>
          </w:tcPr>
          <w:p w14:paraId="18347F32" w14:textId="3A548DB7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2100,00</w:t>
            </w:r>
          </w:p>
        </w:tc>
        <w:tc>
          <w:tcPr>
            <w:tcW w:w="1119" w:type="dxa"/>
            <w:vAlign w:val="center"/>
          </w:tcPr>
          <w:p w14:paraId="31004CD7" w14:textId="5606FAD5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1963,6</w:t>
            </w:r>
          </w:p>
        </w:tc>
        <w:tc>
          <w:tcPr>
            <w:tcW w:w="1773" w:type="dxa"/>
            <w:vAlign w:val="center"/>
          </w:tcPr>
          <w:p w14:paraId="73909AB9" w14:textId="5D0BD9AE" w:rsidR="00EF7149" w:rsidRDefault="00191F8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93,00</w:t>
            </w:r>
          </w:p>
        </w:tc>
        <w:tc>
          <w:tcPr>
            <w:tcW w:w="1823" w:type="dxa"/>
            <w:vAlign w:val="center"/>
          </w:tcPr>
          <w:p w14:paraId="0D8C9FC3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524A9A1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B2DAE9D" w14:textId="190748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2 Осуществление </w:t>
            </w:r>
            <w:r w:rsidR="00420909">
              <w:rPr>
                <w:rFonts w:ascii="Times New Roman" w:hAnsi="Times New Roman"/>
                <w:i/>
                <w:sz w:val="16"/>
                <w:szCs w:val="16"/>
              </w:rPr>
              <w:t>государственных полномочий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по предоставлению мер социальной поддержке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229EB15" w14:textId="77777777" w:rsidR="00B82447" w:rsidRPr="00191F8C" w:rsidRDefault="00B82447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2908C3C" w14:textId="0F289006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6E60B369" w14:textId="25318383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0ECFA647" w14:textId="35E1BB62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4F2AB142" w14:textId="33DFCF63" w:rsidR="00EF7149" w:rsidRPr="00191F8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33DF050C" w14:textId="28989F83" w:rsidR="00EF7149" w:rsidRPr="00191F8C" w:rsidRDefault="001C58AA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1F8C">
              <w:rPr>
                <w:rFonts w:ascii="Times New Roman" w:hAnsi="Times New Roman"/>
                <w:b/>
                <w:bCs/>
                <w:sz w:val="16"/>
                <w:szCs w:val="16"/>
              </w:rPr>
              <w:t>100,9</w:t>
            </w:r>
          </w:p>
        </w:tc>
        <w:tc>
          <w:tcPr>
            <w:tcW w:w="1773" w:type="dxa"/>
            <w:vAlign w:val="center"/>
          </w:tcPr>
          <w:p w14:paraId="0DD16F8F" w14:textId="2AAAC9FE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  <w:r w:rsidR="00191F8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6B17E64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AE69FFE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3E62AFE" w14:textId="01D37276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00BF26B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555FC9C9" w14:textId="6907C0D5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6CD18D5" w14:textId="71D08EEB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53E840A" w14:textId="6EEC1438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A5C334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E26D9E4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381F02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02C3EA1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A709D6" w14:textId="27DACE4B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bookmarkStart w:id="6" w:name="_Hlk180133946"/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3E23EB2" w14:textId="77777777" w:rsidR="00420909" w:rsidRDefault="00420909" w:rsidP="00B82447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55312E1C" w14:textId="1463CDFE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5AC2BA11" w14:textId="4229659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7B690C78" w14:textId="08B47F3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08103FD3" w14:textId="14D80FE0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726D283D" w14:textId="23DC0C52" w:rsidR="00CB263C" w:rsidRDefault="001C58AA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100,9</w:t>
            </w:r>
          </w:p>
        </w:tc>
        <w:tc>
          <w:tcPr>
            <w:tcW w:w="1773" w:type="dxa"/>
            <w:vAlign w:val="center"/>
          </w:tcPr>
          <w:p w14:paraId="60AD9AE7" w14:textId="7513F0AF" w:rsidR="00CB263C" w:rsidRDefault="006456E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  <w:r w:rsidR="00191F8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F1C7BBC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CB263C" w:rsidRPr="00B968DC" w14:paraId="7B93D793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C095290" w14:textId="1028DA49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7CB116F4" w14:textId="4A547B1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0CA9B22" w14:textId="1E5552C1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67AE3101" w14:textId="21B7AC2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09AE269" w14:textId="434DFB8A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70EC90F6" w14:textId="0A6CB83D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3E821DC3" w14:textId="1FF51A6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0BC870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559F" w:rsidRPr="00B968DC" w14:paraId="5B4FED3E" w14:textId="77777777" w:rsidTr="001F559F">
        <w:trPr>
          <w:trHeight w:val="464"/>
        </w:trPr>
        <w:tc>
          <w:tcPr>
            <w:tcW w:w="6635" w:type="dxa"/>
            <w:vAlign w:val="center"/>
          </w:tcPr>
          <w:p w14:paraId="00D7977F" w14:textId="526E9990" w:rsidR="001F559F" w:rsidRPr="00B968DC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Мероприятие 3 Оснащение и укрепление материально-технической базы, а также ремонтные работы (текущий ремонт) зданий в том числе</w:t>
            </w:r>
          </w:p>
        </w:tc>
        <w:tc>
          <w:tcPr>
            <w:tcW w:w="1283" w:type="dxa"/>
          </w:tcPr>
          <w:p w14:paraId="69DB848D" w14:textId="4DE32E83" w:rsidR="001F559F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57915E1" w14:textId="1F7C4357" w:rsidR="001F559F" w:rsidRPr="00B968DC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24EA782B" w14:textId="77777777" w:rsidR="001C58AA" w:rsidRDefault="001C58AA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14912F5" w14:textId="0D7A3907" w:rsidR="001F559F" w:rsidRPr="001C58AA" w:rsidRDefault="001C58AA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58AA">
              <w:rPr>
                <w:rFonts w:ascii="Times New Roman" w:hAnsi="Times New Roman"/>
                <w:b/>
                <w:bCs/>
                <w:sz w:val="16"/>
                <w:szCs w:val="16"/>
              </w:rPr>
              <w:t>10469,5</w:t>
            </w:r>
          </w:p>
        </w:tc>
        <w:tc>
          <w:tcPr>
            <w:tcW w:w="1167" w:type="dxa"/>
          </w:tcPr>
          <w:p w14:paraId="0C1A4CBE" w14:textId="77777777" w:rsidR="008F29DD" w:rsidRPr="001C58AA" w:rsidRDefault="008F29DD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B692003" w14:textId="3ABBD374" w:rsidR="001F559F" w:rsidRPr="001C58AA" w:rsidRDefault="001C58AA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58AA">
              <w:rPr>
                <w:rFonts w:ascii="Times New Roman" w:hAnsi="Times New Roman"/>
                <w:b/>
                <w:bCs/>
                <w:sz w:val="16"/>
                <w:szCs w:val="16"/>
              </w:rPr>
              <w:t>10469,5</w:t>
            </w:r>
          </w:p>
        </w:tc>
        <w:tc>
          <w:tcPr>
            <w:tcW w:w="1119" w:type="dxa"/>
            <w:vAlign w:val="center"/>
          </w:tcPr>
          <w:p w14:paraId="6AFDF937" w14:textId="73853B3E" w:rsidR="001F559F" w:rsidRPr="00650321" w:rsidRDefault="00650321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321">
              <w:rPr>
                <w:rFonts w:ascii="Times New Roman" w:hAnsi="Times New Roman"/>
                <w:b/>
                <w:bCs/>
                <w:sz w:val="16"/>
                <w:szCs w:val="16"/>
              </w:rPr>
              <w:t>2759,6</w:t>
            </w:r>
          </w:p>
        </w:tc>
        <w:tc>
          <w:tcPr>
            <w:tcW w:w="1773" w:type="dxa"/>
            <w:vAlign w:val="center"/>
          </w:tcPr>
          <w:p w14:paraId="2C4EA2ED" w14:textId="218AB8FF" w:rsidR="001F559F" w:rsidRDefault="00650321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26,00</w:t>
            </w:r>
          </w:p>
        </w:tc>
        <w:tc>
          <w:tcPr>
            <w:tcW w:w="1823" w:type="dxa"/>
            <w:vAlign w:val="center"/>
          </w:tcPr>
          <w:p w14:paraId="5FCD1FF5" w14:textId="0B15B9DA" w:rsidR="001F559F" w:rsidRDefault="001F559F" w:rsidP="001F559F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69D2973B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40919E1" w14:textId="7384909C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C329366" w14:textId="5B589DBE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B4D6E8C" w14:textId="71A87676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96B711" w14:textId="375C321E" w:rsidR="00283D62" w:rsidRDefault="001C58AA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10469,5</w:t>
            </w:r>
          </w:p>
        </w:tc>
        <w:tc>
          <w:tcPr>
            <w:tcW w:w="1167" w:type="dxa"/>
            <w:vAlign w:val="center"/>
          </w:tcPr>
          <w:p w14:paraId="14F9E896" w14:textId="432123C2" w:rsidR="00283D62" w:rsidRDefault="001C58AA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10469,5</w:t>
            </w:r>
          </w:p>
        </w:tc>
        <w:tc>
          <w:tcPr>
            <w:tcW w:w="1119" w:type="dxa"/>
            <w:vAlign w:val="center"/>
          </w:tcPr>
          <w:p w14:paraId="525C7B10" w14:textId="496D7CCD" w:rsidR="00283D62" w:rsidRDefault="00650321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2759,6</w:t>
            </w:r>
          </w:p>
        </w:tc>
        <w:tc>
          <w:tcPr>
            <w:tcW w:w="1773" w:type="dxa"/>
            <w:vAlign w:val="center"/>
          </w:tcPr>
          <w:p w14:paraId="40E9F3F9" w14:textId="02F9E886" w:rsidR="00283D62" w:rsidRDefault="005523D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26,00</w:t>
            </w:r>
          </w:p>
        </w:tc>
        <w:tc>
          <w:tcPr>
            <w:tcW w:w="1823" w:type="dxa"/>
            <w:vAlign w:val="center"/>
          </w:tcPr>
          <w:p w14:paraId="6A416528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15F823F9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6A00002" w14:textId="3FAC9839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032D32DC" w14:textId="1475537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804C523" w14:textId="7410E229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0BB7CA" w14:textId="46C1337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E96BCB0" w14:textId="7CE0E7C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7D192E3" w14:textId="5B296F73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DFCFE56" w14:textId="5FA56FC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DB5E3FD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02F65518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D0CF61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</w:tcPr>
          <w:p w14:paraId="28B08A17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7AE63A2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830F813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9A9A98D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CDA45FC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0CBBC47E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A6DD7A3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Pr="00B968DC" w:rsidRDefault="004D6C53" w:rsidP="009F1185">
      <w:pPr>
        <w:pStyle w:val="ConsPlusNormal"/>
        <w:tabs>
          <w:tab w:val="left" w:pos="284"/>
        </w:tabs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9F1185">
      <w:pPr>
        <w:pStyle w:val="ConsPlusNormal"/>
        <w:tabs>
          <w:tab w:val="left" w:pos="284"/>
        </w:tabs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0B1D726C" w14:textId="77777777" w:rsidR="008D1544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474514FE" w14:textId="280CB8E2" w:rsidR="00117F85" w:rsidRPr="00B968DC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9F118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9F1185">
      <w:pPr>
        <w:tabs>
          <w:tab w:val="left" w:pos="284"/>
        </w:tabs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9F1185">
      <w:pPr>
        <w:pStyle w:val="ConsPlusNormal"/>
        <w:tabs>
          <w:tab w:val="left" w:pos="284"/>
        </w:tabs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9F1185">
      <w:pPr>
        <w:tabs>
          <w:tab w:val="left" w:pos="284"/>
        </w:tabs>
        <w:rPr>
          <w:sz w:val="16"/>
          <w:szCs w:val="16"/>
        </w:rPr>
      </w:pPr>
    </w:p>
    <w:p w14:paraId="6DF86427" w14:textId="1013728F" w:rsidR="00086891" w:rsidRDefault="00086891" w:rsidP="009F1185">
      <w:pPr>
        <w:tabs>
          <w:tab w:val="left" w:pos="284"/>
        </w:tabs>
        <w:rPr>
          <w:rFonts w:ascii="Times New Roman" w:hAnsi="Times New Roman"/>
          <w:b/>
          <w:sz w:val="16"/>
          <w:szCs w:val="16"/>
        </w:rPr>
      </w:pPr>
    </w:p>
    <w:p w14:paraId="551EA0B4" w14:textId="1308018B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52FF768" w14:textId="0C331651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EEBEA7C" w14:textId="5B8F4E58" w:rsidR="00310051" w:rsidRDefault="00310051" w:rsidP="00310051">
      <w:pPr>
        <w:rPr>
          <w:rFonts w:ascii="Times New Roman" w:hAnsi="Times New Roman"/>
          <w:b/>
          <w:sz w:val="16"/>
          <w:szCs w:val="16"/>
        </w:rPr>
      </w:pPr>
    </w:p>
    <w:p w14:paraId="23BD61C2" w14:textId="17C70B72" w:rsidR="00310051" w:rsidRPr="00310051" w:rsidRDefault="00310051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2464B">
        <w:rPr>
          <w:rFonts w:ascii="Times New Roman" w:hAnsi="Times New Roman"/>
          <w:sz w:val="16"/>
          <w:szCs w:val="16"/>
        </w:rPr>
        <w:t xml:space="preserve">Руководитель: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Коптелова А.А.</w:t>
      </w:r>
    </w:p>
    <w:sectPr w:rsidR="00310051" w:rsidRPr="00310051" w:rsidSect="00DB287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71B6B" w14:textId="77777777" w:rsidR="00277749" w:rsidRDefault="00277749" w:rsidP="00FE66F5">
      <w:pPr>
        <w:spacing w:after="0" w:line="240" w:lineRule="auto"/>
      </w:pPr>
      <w:r>
        <w:separator/>
      </w:r>
    </w:p>
  </w:endnote>
  <w:endnote w:type="continuationSeparator" w:id="0">
    <w:p w14:paraId="3AB446AC" w14:textId="77777777" w:rsidR="00277749" w:rsidRDefault="00277749" w:rsidP="00FE66F5">
      <w:pPr>
        <w:spacing w:after="0" w:line="240" w:lineRule="auto"/>
      </w:pPr>
      <w:r>
        <w:continuationSeparator/>
      </w:r>
    </w:p>
  </w:endnote>
  <w:endnote w:type="continuationNotice" w:id="1">
    <w:p w14:paraId="1DDDCF08" w14:textId="77777777" w:rsidR="00277749" w:rsidRDefault="002777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D1FC3" w14:textId="77777777" w:rsidR="00277749" w:rsidRDefault="00277749" w:rsidP="00FE66F5">
      <w:pPr>
        <w:spacing w:after="0" w:line="240" w:lineRule="auto"/>
      </w:pPr>
      <w:r>
        <w:separator/>
      </w:r>
    </w:p>
  </w:footnote>
  <w:footnote w:type="continuationSeparator" w:id="0">
    <w:p w14:paraId="22F06782" w14:textId="77777777" w:rsidR="00277749" w:rsidRDefault="00277749" w:rsidP="00FE66F5">
      <w:pPr>
        <w:spacing w:after="0" w:line="240" w:lineRule="auto"/>
      </w:pPr>
      <w:r>
        <w:continuationSeparator/>
      </w:r>
    </w:p>
  </w:footnote>
  <w:footnote w:type="continuationNotice" w:id="1">
    <w:p w14:paraId="05BF6348" w14:textId="77777777" w:rsidR="00277749" w:rsidRDefault="00277749">
      <w:pPr>
        <w:spacing w:after="0" w:line="240" w:lineRule="auto"/>
      </w:pPr>
    </w:p>
  </w:footnote>
  <w:footnote w:id="2">
    <w:p w14:paraId="0DE9E4F1" w14:textId="5B012228" w:rsidR="00CD70EB" w:rsidRDefault="00CD70EB" w:rsidP="00F56FAA">
      <w:pPr>
        <w:pStyle w:val="a7"/>
        <w:spacing w:after="0"/>
      </w:pPr>
    </w:p>
  </w:footnote>
  <w:footnote w:id="3">
    <w:p w14:paraId="6100AC38" w14:textId="080EFE79" w:rsidR="00CD70EB" w:rsidRDefault="00CD70EB" w:rsidP="00F56FAA">
      <w:pPr>
        <w:pStyle w:val="a7"/>
        <w:spacing w:after="0"/>
      </w:pPr>
    </w:p>
  </w:footnote>
  <w:footnote w:id="4">
    <w:p w14:paraId="71DBC2CC" w14:textId="13FF6FE5" w:rsidR="00CD70EB" w:rsidRDefault="00CD70EB" w:rsidP="00375E07">
      <w:pPr>
        <w:pStyle w:val="a7"/>
        <w:spacing w:after="0"/>
        <w:jc w:val="both"/>
      </w:pPr>
    </w:p>
  </w:footnote>
  <w:footnote w:id="5">
    <w:p w14:paraId="02811BF8" w14:textId="3E9CBAF7" w:rsidR="00CD70EB" w:rsidRPr="006C7D9B" w:rsidRDefault="00CD70EB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25335DA8" w:rsidR="00CD70EB" w:rsidRPr="00EA5173" w:rsidRDefault="00CD70EB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63E44CBB" w:rsidR="00CD70EB" w:rsidRDefault="00CD70EB" w:rsidP="00375E07">
      <w:pPr>
        <w:pStyle w:val="a7"/>
        <w:spacing w:after="0"/>
      </w:pPr>
    </w:p>
  </w:footnote>
  <w:footnote w:id="8">
    <w:p w14:paraId="265EFBDC" w14:textId="48608942" w:rsidR="00CD70EB" w:rsidRPr="001503A7" w:rsidRDefault="00CD70EB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606640E0" w:rsidR="00CD70EB" w:rsidRPr="00941082" w:rsidRDefault="00CD70EB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34104EA" w:rsidR="00CD70EB" w:rsidRDefault="00CD70EB" w:rsidP="0015613D">
      <w:pPr>
        <w:pStyle w:val="a7"/>
        <w:spacing w:after="0"/>
      </w:pPr>
    </w:p>
  </w:footnote>
  <w:footnote w:id="11">
    <w:p w14:paraId="2A876165" w14:textId="2126BF5A" w:rsidR="00CD70EB" w:rsidRDefault="00CD70EB" w:rsidP="0015613D">
      <w:pPr>
        <w:pStyle w:val="a7"/>
        <w:spacing w:after="0"/>
      </w:pPr>
    </w:p>
    <w:p w14:paraId="6687ACA5" w14:textId="7DF724AF" w:rsidR="00CD70EB" w:rsidRDefault="00CD70EB" w:rsidP="0015613D">
      <w:pPr>
        <w:pStyle w:val="a7"/>
        <w:spacing w:after="0"/>
      </w:pPr>
    </w:p>
    <w:p w14:paraId="0D473940" w14:textId="006C007B" w:rsidR="00CD70EB" w:rsidRDefault="00CD70EB" w:rsidP="0015613D">
      <w:pPr>
        <w:pStyle w:val="a7"/>
        <w:spacing w:after="0"/>
      </w:pPr>
    </w:p>
    <w:p w14:paraId="4A5B12F3" w14:textId="77777777" w:rsidR="00CD70EB" w:rsidRDefault="00CD70EB" w:rsidP="0015613D">
      <w:pPr>
        <w:pStyle w:val="a7"/>
        <w:spacing w:after="0"/>
      </w:pPr>
    </w:p>
  </w:footnote>
  <w:footnote w:id="12">
    <w:p w14:paraId="67C1B7AE" w14:textId="733909EC" w:rsidR="00CD70EB" w:rsidRPr="00AD01E1" w:rsidRDefault="00CD70EB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33A59B06" w:rsidR="00CD70EB" w:rsidRDefault="00CD70EB" w:rsidP="00375E07">
      <w:pPr>
        <w:pStyle w:val="a7"/>
        <w:spacing w:after="0"/>
      </w:pPr>
    </w:p>
  </w:footnote>
  <w:footnote w:id="14">
    <w:p w14:paraId="50EC8FF7" w14:textId="548BCB24" w:rsidR="00CD70EB" w:rsidRDefault="00CD70EB" w:rsidP="00AD01E1">
      <w:pPr>
        <w:pStyle w:val="a7"/>
        <w:spacing w:after="0"/>
      </w:pPr>
    </w:p>
  </w:footnote>
  <w:footnote w:id="15">
    <w:p w14:paraId="1E5BE554" w14:textId="51932DD7" w:rsidR="00CD70EB" w:rsidRDefault="00CD70EB" w:rsidP="00375E07">
      <w:pPr>
        <w:pStyle w:val="a7"/>
        <w:spacing w:after="0"/>
        <w:jc w:val="both"/>
      </w:pPr>
    </w:p>
  </w:footnote>
  <w:footnote w:id="16">
    <w:p w14:paraId="221DD5AA" w14:textId="16527656" w:rsidR="00CD70EB" w:rsidRDefault="00CD70EB" w:rsidP="00DA6272">
      <w:pPr>
        <w:pStyle w:val="a7"/>
        <w:spacing w:after="0" w:line="240" w:lineRule="auto"/>
      </w:pPr>
    </w:p>
  </w:footnote>
  <w:footnote w:id="17">
    <w:p w14:paraId="46797EE3" w14:textId="379A666A" w:rsidR="00CD70EB" w:rsidRDefault="00CD70EB" w:rsidP="00F14930">
      <w:pPr>
        <w:pStyle w:val="a7"/>
        <w:spacing w:after="0"/>
      </w:pPr>
    </w:p>
  </w:footnote>
  <w:footnote w:id="18">
    <w:p w14:paraId="3E05AD39" w14:textId="41CEDA52" w:rsidR="00CD70EB" w:rsidRDefault="00CD70EB" w:rsidP="00375E07">
      <w:pPr>
        <w:pStyle w:val="a7"/>
        <w:spacing w:after="0"/>
        <w:jc w:val="both"/>
      </w:pPr>
    </w:p>
  </w:footnote>
  <w:footnote w:id="19">
    <w:p w14:paraId="5F8A24FB" w14:textId="5B18B512" w:rsidR="00CD70EB" w:rsidRDefault="00CD70EB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C24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5947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57C5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2BB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1F8C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8AA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559F"/>
    <w:rsid w:val="001F6035"/>
    <w:rsid w:val="001F6166"/>
    <w:rsid w:val="001F7481"/>
    <w:rsid w:val="001F7824"/>
    <w:rsid w:val="001F7D1A"/>
    <w:rsid w:val="002012F4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17D86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4C1D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7749"/>
    <w:rsid w:val="00281410"/>
    <w:rsid w:val="00281B6F"/>
    <w:rsid w:val="00281B92"/>
    <w:rsid w:val="002829F1"/>
    <w:rsid w:val="00283D62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0E04"/>
    <w:rsid w:val="002B1B26"/>
    <w:rsid w:val="002B3633"/>
    <w:rsid w:val="002B44EB"/>
    <w:rsid w:val="002B6353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0051"/>
    <w:rsid w:val="003112A3"/>
    <w:rsid w:val="00311CDD"/>
    <w:rsid w:val="00311F82"/>
    <w:rsid w:val="00312007"/>
    <w:rsid w:val="0031399D"/>
    <w:rsid w:val="003139C4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A4A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88E"/>
    <w:rsid w:val="00383F68"/>
    <w:rsid w:val="00384105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331"/>
    <w:rsid w:val="003B6A8A"/>
    <w:rsid w:val="003B6FF6"/>
    <w:rsid w:val="003B7054"/>
    <w:rsid w:val="003B7454"/>
    <w:rsid w:val="003C156B"/>
    <w:rsid w:val="003C1B6D"/>
    <w:rsid w:val="003C2CDD"/>
    <w:rsid w:val="003C34FE"/>
    <w:rsid w:val="003C3A28"/>
    <w:rsid w:val="003C5B64"/>
    <w:rsid w:val="003C7C11"/>
    <w:rsid w:val="003D085A"/>
    <w:rsid w:val="003D58CF"/>
    <w:rsid w:val="003D5B75"/>
    <w:rsid w:val="003D618A"/>
    <w:rsid w:val="003E33F6"/>
    <w:rsid w:val="003E46AF"/>
    <w:rsid w:val="003E5B3B"/>
    <w:rsid w:val="003F0C1C"/>
    <w:rsid w:val="003F35EB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09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908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47E9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D6DD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3D2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83CB9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3736"/>
    <w:rsid w:val="00605733"/>
    <w:rsid w:val="00610742"/>
    <w:rsid w:val="00614C09"/>
    <w:rsid w:val="00616817"/>
    <w:rsid w:val="00617723"/>
    <w:rsid w:val="006204CB"/>
    <w:rsid w:val="00622764"/>
    <w:rsid w:val="00623318"/>
    <w:rsid w:val="00623BC5"/>
    <w:rsid w:val="0062458F"/>
    <w:rsid w:val="006258D8"/>
    <w:rsid w:val="00626589"/>
    <w:rsid w:val="00626CA3"/>
    <w:rsid w:val="00627CF9"/>
    <w:rsid w:val="0063058A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56E2"/>
    <w:rsid w:val="00650321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622A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16AE0"/>
    <w:rsid w:val="00723172"/>
    <w:rsid w:val="007236F7"/>
    <w:rsid w:val="00723C33"/>
    <w:rsid w:val="0072464B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1964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1917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4C34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6C7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395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154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29DD"/>
    <w:rsid w:val="008F48BA"/>
    <w:rsid w:val="008F5ACB"/>
    <w:rsid w:val="009019C3"/>
    <w:rsid w:val="00905385"/>
    <w:rsid w:val="009056AC"/>
    <w:rsid w:val="00907080"/>
    <w:rsid w:val="00907565"/>
    <w:rsid w:val="009077A1"/>
    <w:rsid w:val="0090796A"/>
    <w:rsid w:val="0091274F"/>
    <w:rsid w:val="009129B4"/>
    <w:rsid w:val="00913531"/>
    <w:rsid w:val="0091366F"/>
    <w:rsid w:val="0091449A"/>
    <w:rsid w:val="009202F1"/>
    <w:rsid w:val="009204F3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376B9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3C6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18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5B2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3CA"/>
    <w:rsid w:val="00A94B49"/>
    <w:rsid w:val="00A94C3A"/>
    <w:rsid w:val="00A95784"/>
    <w:rsid w:val="00A95A09"/>
    <w:rsid w:val="00A965BD"/>
    <w:rsid w:val="00A97213"/>
    <w:rsid w:val="00A977F7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255D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3E4E"/>
    <w:rsid w:val="00B04846"/>
    <w:rsid w:val="00B05B53"/>
    <w:rsid w:val="00B11A3B"/>
    <w:rsid w:val="00B11B56"/>
    <w:rsid w:val="00B11EF8"/>
    <w:rsid w:val="00B125A7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3240"/>
    <w:rsid w:val="00B756CD"/>
    <w:rsid w:val="00B75F6B"/>
    <w:rsid w:val="00B7700D"/>
    <w:rsid w:val="00B77A74"/>
    <w:rsid w:val="00B77EE2"/>
    <w:rsid w:val="00B82447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2C0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07702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A79A5"/>
    <w:rsid w:val="00CB0F0E"/>
    <w:rsid w:val="00CB132B"/>
    <w:rsid w:val="00CB263C"/>
    <w:rsid w:val="00CB519D"/>
    <w:rsid w:val="00CB614D"/>
    <w:rsid w:val="00CB616A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D70EB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5429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3E60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5F6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1DF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2875"/>
    <w:rsid w:val="00DB7873"/>
    <w:rsid w:val="00DC1EB1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0006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296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025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29C"/>
    <w:rsid w:val="00EA19AB"/>
    <w:rsid w:val="00EA255C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7E5"/>
    <w:rsid w:val="00EE618E"/>
    <w:rsid w:val="00EE6CE5"/>
    <w:rsid w:val="00EF1B7B"/>
    <w:rsid w:val="00EF49B8"/>
    <w:rsid w:val="00EF6551"/>
    <w:rsid w:val="00EF67A0"/>
    <w:rsid w:val="00EF7149"/>
    <w:rsid w:val="00EF775D"/>
    <w:rsid w:val="00EF7BF8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2B88"/>
    <w:rsid w:val="00F43FB4"/>
    <w:rsid w:val="00F44198"/>
    <w:rsid w:val="00F4429F"/>
    <w:rsid w:val="00F469BF"/>
    <w:rsid w:val="00F46D0D"/>
    <w:rsid w:val="00F504E9"/>
    <w:rsid w:val="00F51A68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C637E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4CC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12</Pages>
  <Words>2311</Words>
  <Characters>13177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81</cp:revision>
  <cp:lastPrinted>2024-07-15T13:42:00Z</cp:lastPrinted>
  <dcterms:created xsi:type="dcterms:W3CDTF">2024-04-12T13:58:00Z</dcterms:created>
  <dcterms:modified xsi:type="dcterms:W3CDTF">2024-10-18T09:52:00Z</dcterms:modified>
</cp:coreProperties>
</file>